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153" w:rsidRPr="00256349" w:rsidRDefault="00665153" w:rsidP="00665153">
      <w:r w:rsidRPr="00256349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665153" w:rsidRPr="00256349" w:rsidTr="00D13B13">
        <w:trPr>
          <w:trHeight w:val="419"/>
        </w:trPr>
        <w:tc>
          <w:tcPr>
            <w:tcW w:w="10710" w:type="dxa"/>
            <w:shd w:val="clear" w:color="auto" w:fill="000080"/>
          </w:tcPr>
          <w:p w:rsidR="00665153" w:rsidRPr="00256349" w:rsidRDefault="00665153" w:rsidP="00D13B1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256349">
              <w:rPr>
                <w:sz w:val="24"/>
                <w:lang w:val="it-IT"/>
              </w:rPr>
              <w:t>Microsoft</w:t>
            </w:r>
            <w:r w:rsidRPr="00256349">
              <w:rPr>
                <w:sz w:val="24"/>
                <w:vertAlign w:val="superscript"/>
                <w:lang w:val="it-IT"/>
              </w:rPr>
              <w:t>®</w:t>
            </w:r>
            <w:r w:rsidRPr="00256349">
              <w:rPr>
                <w:sz w:val="24"/>
                <w:lang w:val="it-IT"/>
              </w:rPr>
              <w:t xml:space="preserve"> Visual Studio</w:t>
            </w:r>
            <w:r w:rsidRPr="00256349">
              <w:rPr>
                <w:sz w:val="24"/>
                <w:vertAlign w:val="superscript"/>
                <w:lang w:val="it-IT"/>
              </w:rPr>
              <w:t>®</w:t>
            </w:r>
            <w:r w:rsidRPr="00256349">
              <w:rPr>
                <w:sz w:val="24"/>
                <w:lang w:val="it-IT"/>
              </w:rPr>
              <w:t xml:space="preserve"> Ultimate 2012</w:t>
            </w:r>
          </w:p>
        </w:tc>
      </w:tr>
      <w:tr w:rsidR="00665153" w:rsidRPr="00256349" w:rsidTr="00D13B13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665153" w:rsidRPr="00256349" w:rsidRDefault="00665153" w:rsidP="00D13B13"/>
        </w:tc>
      </w:tr>
      <w:tr w:rsidR="00665153" w:rsidRPr="00256349" w:rsidTr="00D13B13">
        <w:tblPrEx>
          <w:tblCellMar>
            <w:left w:w="115" w:type="dxa"/>
            <w:right w:w="115" w:type="dxa"/>
          </w:tblCellMar>
        </w:tblPrEx>
        <w:trPr>
          <w:trHeight w:val="725"/>
        </w:trPr>
        <w:tc>
          <w:tcPr>
            <w:tcW w:w="10710" w:type="dxa"/>
          </w:tcPr>
          <w:p w:rsidR="00665153" w:rsidRPr="00256349" w:rsidRDefault="00665153" w:rsidP="00D13B13">
            <w:pPr>
              <w:pStyle w:val="LicenseNumberChar"/>
              <w:rPr>
                <w:rFonts w:cs="Tahoma"/>
              </w:rPr>
            </w:pPr>
          </w:p>
          <w:p w:rsidR="00665153" w:rsidRPr="00256349" w:rsidRDefault="00665153" w:rsidP="00D13B13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256349">
              <w:rPr>
                <w:rFonts w:cs="Tahoma"/>
                <w:sz w:val="24"/>
                <w:lang w:val="it-IT"/>
              </w:rPr>
              <w:t>Licenze:</w:t>
            </w:r>
            <w:r w:rsidRPr="00256349">
              <w:rPr>
                <w:rFonts w:cs="Tahoma"/>
                <w:sz w:val="24"/>
                <w:szCs w:val="24"/>
              </w:rPr>
              <w:t xml:space="preserve"> </w:t>
            </w:r>
            <w:r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Pr="00536D21">
              <w:rPr>
                <w:rFonts w:cs="Arial"/>
                <w:b w:val="0"/>
                <w:u w:val="single"/>
              </w:rPr>
            </w:r>
            <w:r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Pr="00536D21">
              <w:rPr>
                <w:rFonts w:cs="Arial"/>
                <w:b w:val="0"/>
                <w:u w:val="single"/>
              </w:rPr>
              <w:fldChar w:fldCharType="end"/>
            </w:r>
            <w:r w:rsidRPr="00256349">
              <w:rPr>
                <w:rStyle w:val="FootnoteReference"/>
                <w:rFonts w:cs="Tahoma"/>
                <w:b w:val="0"/>
              </w:rPr>
              <w:footnoteReference w:id="1"/>
            </w:r>
          </w:p>
        </w:tc>
      </w:tr>
      <w:tr w:rsidR="00665153" w:rsidRPr="00256349" w:rsidTr="00D13B13">
        <w:trPr>
          <w:trHeight w:val="50"/>
        </w:trPr>
        <w:tc>
          <w:tcPr>
            <w:tcW w:w="10710" w:type="dxa"/>
          </w:tcPr>
          <w:p w:rsidR="00665153" w:rsidRPr="00256349" w:rsidRDefault="00665153" w:rsidP="00D13B13"/>
        </w:tc>
      </w:tr>
      <w:tr w:rsidR="00665153" w:rsidRPr="00256349" w:rsidTr="00D13B13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665153" w:rsidRPr="00256349" w:rsidRDefault="00665153" w:rsidP="00D13B13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256349">
              <w:rPr>
                <w:lang w:val="it-IT"/>
              </w:rPr>
              <w:t>CONTRATTO DI LICENZA CON L</w:t>
            </w:r>
            <w:r>
              <w:rPr>
                <w:lang w:val="it-IT"/>
              </w:rPr>
              <w:t>’</w:t>
            </w:r>
            <w:r w:rsidRPr="00256349">
              <w:rPr>
                <w:lang w:val="it-IT"/>
              </w:rPr>
              <w:t>UTENTE FINALE</w:t>
            </w:r>
          </w:p>
          <w:p w:rsidR="00665153" w:rsidRPr="00256349" w:rsidRDefault="00665153" w:rsidP="00D13B13"/>
          <w:p w:rsidR="00665153" w:rsidRPr="00256349" w:rsidRDefault="00665153" w:rsidP="00D13B13"/>
        </w:tc>
      </w:tr>
    </w:tbl>
    <w:p w:rsidR="00665153" w:rsidRPr="00256349" w:rsidRDefault="00665153" w:rsidP="00665153">
      <w:pPr>
        <w:widowControl w:val="0"/>
      </w:pPr>
      <w:r w:rsidRPr="00256349">
        <w:rPr>
          <w:sz w:val="20"/>
          <w:lang w:val="it-IT"/>
        </w:rPr>
        <w:t>Le presenti condizioni di licenza costituiscono il contratto tra il licenziante dell</w:t>
      </w:r>
      <w:r>
        <w:rPr>
          <w:sz w:val="20"/>
          <w:lang w:val="it-IT"/>
        </w:rPr>
        <w:t>’</w:t>
      </w:r>
      <w:r w:rsidRPr="00256349">
        <w:rPr>
          <w:sz w:val="20"/>
          <w:lang w:val="it-IT"/>
        </w:rPr>
        <w:t>applicazione software o della famiglia di applicazioni presso cui il licenziatario ha acquistato il software Microsoft (</w:t>
      </w:r>
      <w:r>
        <w:rPr>
          <w:sz w:val="20"/>
          <w:lang w:val="it-IT"/>
        </w:rPr>
        <w:t>“</w:t>
      </w:r>
      <w:r w:rsidRPr="00256349">
        <w:rPr>
          <w:sz w:val="20"/>
          <w:lang w:val="it-IT"/>
        </w:rPr>
        <w:t>Licenziante</w:t>
      </w:r>
      <w:r>
        <w:rPr>
          <w:sz w:val="20"/>
          <w:lang w:val="it-IT"/>
        </w:rPr>
        <w:t>”</w:t>
      </w:r>
      <w:r w:rsidRPr="00256349">
        <w:rPr>
          <w:sz w:val="20"/>
          <w:lang w:val="it-IT"/>
        </w:rPr>
        <w:t>) e</w:t>
      </w:r>
      <w:r>
        <w:rPr>
          <w:sz w:val="20"/>
          <w:lang w:val="it-IT"/>
        </w:rPr>
        <w:t> </w:t>
      </w:r>
      <w:r w:rsidRPr="00256349">
        <w:rPr>
          <w:sz w:val="20"/>
          <w:lang w:val="it-IT"/>
        </w:rPr>
        <w:t>il licenziatario.</w:t>
      </w:r>
      <w:r w:rsidRPr="00256349">
        <w:t xml:space="preserve"> </w:t>
      </w:r>
      <w:r w:rsidRPr="00256349">
        <w:rPr>
          <w:sz w:val="20"/>
          <w:lang w:val="it-IT"/>
        </w:rPr>
        <w:t>Il licenziatario deve leggerle con attenzione.</w:t>
      </w:r>
      <w:r w:rsidRPr="00256349">
        <w:t xml:space="preserve"> </w:t>
      </w:r>
      <w:r w:rsidRPr="00256349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256349">
        <w:t xml:space="preserve"> </w:t>
      </w:r>
      <w:r w:rsidRPr="00256349">
        <w:rPr>
          <w:sz w:val="20"/>
          <w:lang w:val="it-IT"/>
        </w:rPr>
        <w:t>Le presenti condizioni si applicano inoltre a</w:t>
      </w:r>
    </w:p>
    <w:p w:rsidR="00665153" w:rsidRPr="00256349" w:rsidRDefault="00665153" w:rsidP="00665153">
      <w:pPr>
        <w:pStyle w:val="Bullet2"/>
      </w:pPr>
      <w:r w:rsidRPr="00256349">
        <w:rPr>
          <w:lang w:val="it-IT"/>
        </w:rPr>
        <w:t>aggiornamenti,</w:t>
      </w:r>
    </w:p>
    <w:p w:rsidR="00665153" w:rsidRPr="00256349" w:rsidRDefault="00665153" w:rsidP="00665153">
      <w:pPr>
        <w:pStyle w:val="Bullet2"/>
        <w:widowControl w:val="0"/>
        <w:ind w:hanging="360"/>
      </w:pPr>
      <w:r w:rsidRPr="00256349">
        <w:rPr>
          <w:sz w:val="20"/>
          <w:lang w:val="it-IT"/>
        </w:rPr>
        <w:t>supplementi e</w:t>
      </w:r>
    </w:p>
    <w:p w:rsidR="00665153" w:rsidRPr="00256349" w:rsidRDefault="00665153" w:rsidP="00665153">
      <w:pPr>
        <w:pStyle w:val="Bullet2"/>
        <w:widowControl w:val="0"/>
        <w:ind w:hanging="360"/>
      </w:pPr>
      <w:r w:rsidRPr="00256349">
        <w:rPr>
          <w:sz w:val="20"/>
          <w:lang w:val="it-IT"/>
        </w:rPr>
        <w:t>servizi basati su Internet</w:t>
      </w:r>
    </w:p>
    <w:p w:rsidR="00665153" w:rsidRPr="00256349" w:rsidRDefault="00665153" w:rsidP="00665153">
      <w:pPr>
        <w:widowControl w:val="0"/>
      </w:pPr>
      <w:r w:rsidRPr="00256349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256349">
        <w:rPr>
          <w:rFonts w:eastAsia="SimSun"/>
          <w:sz w:val="20"/>
          <w:szCs w:val="20"/>
        </w:rPr>
        <w:t xml:space="preserve"> </w:t>
      </w:r>
      <w:r w:rsidRPr="00256349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256349">
        <w:t xml:space="preserve"> </w:t>
      </w:r>
      <w:r w:rsidRPr="00256349">
        <w:rPr>
          <w:sz w:val="20"/>
          <w:lang w:val="it-IT"/>
        </w:rPr>
        <w:t xml:space="preserve">Microsoft Corporation o una delle sue consociate (collettivamente </w:t>
      </w:r>
      <w:r>
        <w:rPr>
          <w:sz w:val="20"/>
          <w:lang w:val="it-IT"/>
        </w:rPr>
        <w:t>“</w:t>
      </w:r>
      <w:r w:rsidRPr="00256349">
        <w:rPr>
          <w:sz w:val="20"/>
          <w:lang w:val="it-IT"/>
        </w:rPr>
        <w:t>Microsoft</w:t>
      </w:r>
      <w:r>
        <w:rPr>
          <w:sz w:val="20"/>
          <w:lang w:val="it-IT"/>
        </w:rPr>
        <w:t>”</w:t>
      </w:r>
      <w:r w:rsidRPr="00256349">
        <w:rPr>
          <w:sz w:val="20"/>
          <w:lang w:val="it-IT"/>
        </w:rPr>
        <w:t>) ha concesso in licenza il software al</w:t>
      </w:r>
      <w:r>
        <w:rPr>
          <w:sz w:val="20"/>
          <w:lang w:val="it-IT"/>
        </w:rPr>
        <w:t> </w:t>
      </w:r>
      <w:r w:rsidRPr="00256349">
        <w:rPr>
          <w:sz w:val="20"/>
          <w:lang w:val="it-IT"/>
        </w:rPr>
        <w:t>Licenziante.</w:t>
      </w:r>
    </w:p>
    <w:p w:rsidR="00665153" w:rsidRPr="00256349" w:rsidRDefault="00665153" w:rsidP="00665153">
      <w:pPr>
        <w:pStyle w:val="Preamble"/>
        <w:widowControl w:val="0"/>
      </w:pPr>
      <w:r w:rsidRPr="00256349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256349">
        <w:rPr>
          <w:rFonts w:eastAsia="SimSun"/>
          <w:sz w:val="20"/>
          <w:szCs w:val="20"/>
        </w:rPr>
        <w:t xml:space="preserve"> </w:t>
      </w:r>
      <w:r w:rsidRPr="00256349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256349">
        <w:t xml:space="preserve"> </w:t>
      </w:r>
      <w:r w:rsidRPr="00256349">
        <w:rPr>
          <w:sz w:val="20"/>
          <w:lang w:val="it-IT"/>
        </w:rPr>
        <w:t>E</w:t>
      </w:r>
      <w:r>
        <w:rPr>
          <w:sz w:val="20"/>
          <w:lang w:val="it-IT"/>
        </w:rPr>
        <w:t> </w:t>
      </w:r>
      <w:r w:rsidRPr="00256349">
        <w:rPr>
          <w:sz w:val="20"/>
          <w:lang w:val="it-IT"/>
        </w:rPr>
        <w:t>DOVRÀ RESTITUIRLO PRONTAMENTE AL LUOGO DI ACQUISTO PER OTTENERE IL RIMBORSO DEL PREZZO.</w:t>
      </w:r>
    </w:p>
    <w:p w:rsidR="00665153" w:rsidRPr="00256349" w:rsidRDefault="00665153" w:rsidP="00665153">
      <w:pPr>
        <w:pStyle w:val="Preamble"/>
        <w:widowControl w:val="0"/>
      </w:pPr>
      <w:r w:rsidRPr="00256349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256349">
        <w:t xml:space="preserve"> </w:t>
      </w:r>
      <w:r w:rsidRPr="00256349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33" w:tblpY="66"/>
        <w:tblW w:w="9322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22"/>
      </w:tblGrid>
      <w:tr w:rsidR="00665153" w:rsidRPr="00256349" w:rsidTr="00D13B13">
        <w:trPr>
          <w:trHeight w:val="105"/>
          <w:hidden/>
        </w:trPr>
        <w:tc>
          <w:tcPr>
            <w:tcW w:w="9322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665153" w:rsidRPr="00E30752" w:rsidRDefault="00665153" w:rsidP="00D13B13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E30752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665153" w:rsidRPr="0069718D" w:rsidRDefault="00665153" w:rsidP="00665153">
      <w:pPr>
        <w:pStyle w:val="Preamble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COME DESCRITTO DI SEGUITO,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 FUNGE ANCHE DA CONSENSO ALLA TRASMISSIONE DI DETERMINATE INFORMAZIONI RELATIVE AL COMPUTER DURANTE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ATTIVAZIONE, LA CONVALIDA E PER I SERVIZI BASATI SU INTERNET.</w:t>
      </w:r>
    </w:p>
    <w:p w:rsidR="00665153" w:rsidRPr="0069718D" w:rsidRDefault="00665153" w:rsidP="00665153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QUALORA IL LICENZIATARIO SI ATTENGA ALLE CONDIZIONI DEL PRESENTE CONTRATTO DI LICENZA, DISPORRÀ DEI SEGUENTI DIRITTI PER OGNI LICENZA ACQUISTATA.</w:t>
      </w:r>
    </w:p>
    <w:p w:rsidR="00665153" w:rsidRPr="0069718D" w:rsidRDefault="00665153" w:rsidP="00665153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PREMESSE.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Software.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include strumenti di sviluppo, programmi software e documentazione.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Modello di Licenza.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è concesso in licenza nella modalità Per utente.</w:t>
      </w:r>
    </w:p>
    <w:p w:rsidR="00665153" w:rsidRPr="0069718D" w:rsidRDefault="00665153" w:rsidP="00665153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INSTALLAZIONE E DIRITTI DI UTILIZZO.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 Generale.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non potrà utilizzare il software su un server in ambiente di produzione.</w:t>
      </w:r>
    </w:p>
    <w:p w:rsidR="00665153" w:rsidRPr="0069718D" w:rsidRDefault="00665153" w:rsidP="00665153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lastRenderedPageBreak/>
        <w:t>REQUISITI AGGIUNTIVI PER LE LICENZE E/O DIRITTI SULL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Separazione di Componenti.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Utilità.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contiene determinati componenti identificati nell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In base all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Elenco delle utilità.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installazione delle Utilità sul computer, in base a quale evento si verifichi per primo.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Server di Generazione.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contiene determinati componenti identificati nell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Elenco dei Server di Generazione alla pagina Web go.microsoft.com/fwlink/?LinkId=247624.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installare copie dei file in esso elencati sui propri computer di generazione, al solo scopo di compilare, generare, verificare e archiviare i propri programmi</w:t>
      </w:r>
      <w:r w:rsidRPr="0069718D">
        <w:rPr>
          <w:b w:val="0"/>
          <w:color w:val="000000"/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Componenti dei tipi di carattere.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solo:</w:t>
      </w:r>
    </w:p>
    <w:p w:rsidR="00665153" w:rsidRPr="0069718D" w:rsidRDefault="00665153" w:rsidP="00665153">
      <w:pPr>
        <w:pStyle w:val="Bullet3"/>
        <w:widowControl w:val="0"/>
        <w:tabs>
          <w:tab w:val="clear" w:pos="1800"/>
        </w:tabs>
        <w:ind w:left="1080" w:hanging="360"/>
        <w:rPr>
          <w:rFonts w:eastAsia="SimSun"/>
          <w:sz w:val="20"/>
          <w:szCs w:val="20"/>
        </w:rPr>
      </w:pPr>
      <w:r w:rsidRPr="0069718D">
        <w:rPr>
          <w:sz w:val="20"/>
          <w:szCs w:val="20"/>
          <w:lang w:val="it-IT"/>
        </w:rPr>
        <w:t>incorporare i tipi di carattere nel contenuto nella modalità consentita dalle restrizioni relative all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incorporamento dei tipi di carattere e</w:t>
      </w:r>
    </w:p>
    <w:p w:rsidR="00665153" w:rsidRPr="0069718D" w:rsidRDefault="00665153" w:rsidP="00665153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69718D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Bing Maps.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Application Programming Interface di Bing Maps (o marchi successivi) (</w:t>
      </w:r>
      <w:r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API di Bing Maps</w:t>
      </w:r>
      <w:r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) per creare report contenenti dati, oltre a mappe e immagini aeree e ibride.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API di Bing Maps.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non potrà utilizzare 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API di Bing Maps.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utilizzo da parte del licenziatario dell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indirizzo go.microsoft.com/fwlink/?LinkId=21969.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Programmi Software Microsoft Inclusi.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Le presenti condizioni di licenza si applicano a tutti i programmi Microsoft inclusi nel software, fatto salvo quanto diversamente indicato nel presente contratto.</w:t>
      </w:r>
      <w:r w:rsidRPr="0069718D">
        <w:rPr>
          <w:sz w:val="20"/>
          <w:szCs w:val="20"/>
        </w:rPr>
        <w:t xml:space="preserve"> 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Programmi e Comunicazioni di Terzi.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include codice di terzi.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 nel file ThirdPartyNotices.txt.</w:t>
      </w:r>
    </w:p>
    <w:p w:rsidR="00665153" w:rsidRPr="0069718D" w:rsidRDefault="00665153" w:rsidP="00665153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CODICE DISTRIBUIBILE.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Il software contiene codice che il licenziatario potrà distribuire nei </w:t>
      </w:r>
      <w:r w:rsidRPr="0069718D">
        <w:rPr>
          <w:b w:val="0"/>
          <w:sz w:val="20"/>
          <w:szCs w:val="20"/>
          <w:lang w:val="it-IT"/>
        </w:rPr>
        <w:lastRenderedPageBreak/>
        <w:t>programmi che svilupperà, a condizione che si attenga alle condizioni di seguito riportate.</w:t>
      </w:r>
    </w:p>
    <w:p w:rsidR="00665153" w:rsidRPr="0069718D" w:rsidRDefault="00665153" w:rsidP="00665153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Diritto di utilizzare e distribuire.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Il codice e i file di testo elencati di seguito costituiscono il </w:t>
      </w:r>
      <w:r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Codice Distribuibile</w:t>
      </w:r>
      <w:r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File REDIST.TXT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duplicare e distribuire il formato in codice oggetto del codice indicato nell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elenco REDIST, disponibile all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indirizzo go.microsoft.com/fwlink/?LinkId=247624.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Codice Campione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modificare, duplicare e distribuire il formato in codice sorgente e in codice oggetto del codice identificato come </w:t>
      </w:r>
      <w:r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campione</w:t>
      </w:r>
      <w:r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Icone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copiare e distribuire le icone presenti in Image Library come descritto nella documentazione del software.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Image Library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duplicare e distribuire immagini e animazioni di Image Library secondo le modalità descritte nella documentazione del software,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modificandone eventualmente il contenuto.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Qualora il licenziatario modifichi il contenuto, quest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ultimo dovrà essere utilizzato in modo coerente con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consentito per il contenuto non modificato.</w:t>
      </w:r>
    </w:p>
    <w:p w:rsidR="00665153" w:rsidRPr="0069718D" w:rsidRDefault="00665153" w:rsidP="00665153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Modelli di Siti per Visual Studio 2012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software contiene codice contrassegnato come </w:t>
      </w:r>
      <w:r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modelli di siti</w:t>
      </w:r>
      <w:r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che il licenziatario è autorizzato a utilizzare insieme al contenuto.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duplicare, modificare e distribuire il formato in codice sorgente e in codice oggetto di tali modelli di siti.</w:t>
      </w:r>
    </w:p>
    <w:p w:rsidR="00665153" w:rsidRPr="0069718D" w:rsidRDefault="00665153" w:rsidP="00665153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Tipi di Carattere per Visual Studio 2012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665153" w:rsidRPr="0069718D" w:rsidRDefault="00665153" w:rsidP="00665153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Stili per Visual Studio 2012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Schizzo</w:t>
      </w:r>
      <w:r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o Stili </w:t>
      </w:r>
      <w:r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Semplici</w:t>
      </w:r>
      <w:r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</w:p>
    <w:p w:rsidR="00665153" w:rsidRPr="0069718D" w:rsidRDefault="00665153" w:rsidP="00665153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Librerie Silverlight 5 SDK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Silverlight</w:t>
      </w:r>
      <w:r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, </w:t>
      </w:r>
      <w:r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Client</w:t>
      </w:r>
      <w:r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e </w:t>
      </w:r>
      <w:r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Server</w:t>
      </w:r>
      <w:r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</w:p>
    <w:p w:rsidR="00665153" w:rsidRPr="0069718D" w:rsidRDefault="00665153" w:rsidP="00665153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File .js di ASP.NET MVC e Web Tooling Extensions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dei programmi ASP.NET.</w:t>
      </w:r>
    </w:p>
    <w:p w:rsidR="00665153" w:rsidRPr="0069718D" w:rsidRDefault="00665153" w:rsidP="00665153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Distribuzione da parte di terzi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665153" w:rsidRPr="0069718D" w:rsidRDefault="00665153" w:rsidP="00665153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Requisiti per la distribuzione.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aggiungere rilevanti e significative funzionalità ai programmi;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distribuire, per ogni file del Codice distribuibile con estensione .lib, solo i risultati dell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 il Codice distribuibile incluso in un programma di installazione solo come parte di tale programma e senza alcuna modifica;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visualizzare una valida comunicazione di copyright sui programmi e</w:t>
      </w:r>
    </w:p>
    <w:p w:rsidR="00665153" w:rsidRPr="00C565D1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o alla distribuzione dei programmi del</w:t>
      </w:r>
      <w:r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licenziatario.</w:t>
      </w:r>
    </w:p>
    <w:p w:rsidR="00665153" w:rsidRPr="0069718D" w:rsidRDefault="00665153" w:rsidP="00665153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lastRenderedPageBreak/>
        <w:t>Limitazioni alla distribuzione.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non potrà: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modificare alcuna comunicazione riguardante il copyright, i marchi o i brevetti presente nel Codice Distribuibile;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 marchi di Microsoft nei nomi dei programmi o in modo tale da far presumere che i</w:t>
      </w:r>
      <w:r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programmi provengano o siano garantiti da Microsoft;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 il Codice distribuibile da eseguire su una piattaforma che non sia una piattaforma applicativa, una tecnologia runtime o un</w:t>
      </w:r>
      <w:r>
        <w:rPr>
          <w:sz w:val="20"/>
          <w:szCs w:val="20"/>
          <w:lang w:val="it-IT"/>
        </w:rPr>
        <w:t xml:space="preserve"> sistema operativo di Microsoft</w:t>
      </w:r>
      <w:r w:rsidRPr="0069718D">
        <w:rPr>
          <w:sz w:val="20"/>
          <w:szCs w:val="20"/>
          <w:lang w:val="it-IT"/>
        </w:rPr>
        <w:t>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includere il Codice Distribuibile in programmi dannosi, ingannevoli o illegali;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Licenza Esclusa si intende qualsiasi licenza che come condizione per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utilizzo, la modifica o la distribuzione richieda che</w:t>
      </w:r>
    </w:p>
    <w:p w:rsidR="00665153" w:rsidRPr="0069718D" w:rsidRDefault="00665153" w:rsidP="00665153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il codice sia comunicato o distribuito nel formato in codice sorgente oppure</w:t>
      </w:r>
    </w:p>
    <w:p w:rsidR="00665153" w:rsidRPr="0069718D" w:rsidRDefault="00665153" w:rsidP="00665153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altri abbiano il diritto di modificarlo.</w:t>
      </w:r>
    </w:p>
    <w:p w:rsidR="00665153" w:rsidRPr="0069718D" w:rsidRDefault="00665153" w:rsidP="00665153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Libreria Windows per JavaScript.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include la Libreria Windows per JavaScript.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In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 xml:space="preserve">aggiunta alle altre disposizioni di questo articolo, </w:t>
      </w:r>
      <w:r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Codice Distribuibile</w:t>
      </w:r>
      <w:r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aspetto dell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Interfaccia Utente Windows.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licenziatario potrà duplicare e utilizzare tali file, senza apportarvi modifiche, nei programmi che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sviluppa per utilizzo interno o nei programmi che sviluppa e distribuisce a terzi.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 limitata esclusivamente al Windows Store.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Pr="0069718D">
        <w:rPr>
          <w:sz w:val="20"/>
          <w:szCs w:val="20"/>
        </w:rPr>
        <w:t xml:space="preserve"> </w:t>
      </w:r>
    </w:p>
    <w:p w:rsidR="00665153" w:rsidRPr="0069718D" w:rsidRDefault="00665153" w:rsidP="00665153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69718D">
        <w:rPr>
          <w:rFonts w:eastAsia="SimSun"/>
          <w:sz w:val="20"/>
          <w:szCs w:val="20"/>
        </w:rPr>
        <w:t xml:space="preserve"> 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Consenso all</w:t>
      </w:r>
      <w:r>
        <w:rPr>
          <w:rFonts w:eastAsia="SimSun"/>
          <w:sz w:val="20"/>
          <w:szCs w:val="20"/>
          <w:lang w:val="it-IT"/>
        </w:rPr>
        <w:t>’</w:t>
      </w:r>
      <w:r w:rsidRPr="0069718D">
        <w:rPr>
          <w:rFonts w:eastAsia="SimSun"/>
          <w:sz w:val="20"/>
          <w:szCs w:val="20"/>
          <w:lang w:val="it-IT"/>
        </w:rPr>
        <w:t>Utilizzo dei 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Le funzionalità del software descritte di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seguito e nell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Microsoft non utilizza tali informazioni per individuare o contattare il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licenziatario.</w:t>
      </w:r>
    </w:p>
    <w:p w:rsidR="00665153" w:rsidRPr="0069718D" w:rsidRDefault="00665153" w:rsidP="00665153">
      <w:pPr>
        <w:pStyle w:val="Body2Underline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Informazioni relative al Computer</w:t>
      </w:r>
      <w:r w:rsidRPr="0069718D">
        <w:rPr>
          <w:sz w:val="20"/>
          <w:szCs w:val="20"/>
          <w:u w:val="none"/>
          <w:lang w:val="it-IT"/>
        </w:rPr>
        <w:t>.</w:t>
      </w:r>
      <w:r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665153" w:rsidRPr="00F617C4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Microsoft Digital Rights Management per Silverlight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informazioni, il licenziatario potrà visitare la pagina go.microsoft.com/fwlink/?LinkId=217109.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Analisi Utilizzo Software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Questo software utilizza il Programma Analisi Utilizzo Software </w:t>
      </w:r>
      <w:r w:rsidRPr="0069718D">
        <w:rPr>
          <w:sz w:val="20"/>
          <w:szCs w:val="20"/>
          <w:lang w:val="it-IT"/>
        </w:rPr>
        <w:lastRenderedPageBreak/>
        <w:t>(</w:t>
      </w:r>
      <w:r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CEIP</w:t>
      </w:r>
      <w:r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).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quale invia automaticamente a Microsoft informazioni che identificano il prodotto Microsoft installato, il sistema operativo del dispositivo,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architettura CPU del sistema operativo e i dati relativi all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esito positivo o negativo dell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installazione del software.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Microsoft non utilizza tali informazioni per individuare o contattare il licenziatario.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programma CEIP facilita la raccolta, da parte di Microsoft, di informazioni sui problemi rilevati dal licenziatario nel corso dell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sul programma CEIP, il licenziatario potrà visitare la pagina go.microsoft.com/fwlink/?LinkId=248251.</w:t>
      </w:r>
      <w:r w:rsidRPr="0069718D">
        <w:rPr>
          <w:sz w:val="20"/>
          <w:szCs w:val="20"/>
        </w:rPr>
        <w:t xml:space="preserve"> 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Certificati Digitali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utilizza i certificati digitali.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Questi certificati digitali confermano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Possono inoltre essere utilizzati per apporre una firma digitale ai file e alle macro, per verificare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integrità e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origine del contenuto dei file.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Extension Manager e New Project Dialog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Extension Manager e New Project Dialog sono in grado di recuperare altro software, tramite Internet, dai siti Web di Visual Studio Gallery e MSDN Samples.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fornire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altro software, Extension Manager e New Project Dialog comunicano a Microsoft il nome e la versione del software in uso e il codice della lingua del dispositivo sul quale è installato il software.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Extension Manager dispone inoltre di una funzionalità di aggiornamento automatico che è attiva per impostazione predefinita.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disattivare questa funzionalità di aggiornamento automatico mentre il software è in esecuzione.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A meno che</w:t>
      </w:r>
      <w:r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In alcuni casi, il licenziatario potrebbe non ricevere alcuna comunicazione prima che tale funzionalità abbia effetto.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Mediante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installazione del software il licenziatario acconsente alla trasmissione delle informazioni standard relative al computer.</w:t>
      </w:r>
      <w:r w:rsidRPr="0069718D">
        <w:rPr>
          <w:sz w:val="20"/>
          <w:szCs w:val="20"/>
        </w:rPr>
        <w:t xml:space="preserve"> 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Really Simple Syndication (</w:t>
      </w:r>
      <w:r>
        <w:rPr>
          <w:sz w:val="20"/>
          <w:szCs w:val="20"/>
          <w:u w:val="single"/>
          <w:lang w:val="it-IT"/>
        </w:rPr>
        <w:t>“</w:t>
      </w:r>
      <w:r w:rsidRPr="00C565D1">
        <w:rPr>
          <w:sz w:val="20"/>
          <w:szCs w:val="20"/>
          <w:u w:val="single"/>
          <w:lang w:val="it-IT"/>
        </w:rPr>
        <w:t>RSS</w:t>
      </w:r>
      <w:r>
        <w:rPr>
          <w:sz w:val="20"/>
          <w:szCs w:val="20"/>
          <w:u w:val="single"/>
          <w:lang w:val="it-IT"/>
        </w:rPr>
        <w:t>”</w:t>
      </w:r>
      <w:r w:rsidRPr="00C565D1">
        <w:rPr>
          <w:sz w:val="20"/>
          <w:szCs w:val="20"/>
          <w:u w:val="single"/>
          <w:lang w:val="it-IT"/>
        </w:rPr>
        <w:t>) Feed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Questa pagina iniziale del software presenta un</w:t>
      </w:r>
      <w:r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contenuto aggiornato fornito tramite un RSS feed in linea da Microsoft.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Funzionalità Relative ai Contenuti Web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Funzionalità del software possono recuperare contenuto correlato da Microsoft e fornirlo al licenziatario.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installato il software.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Esempi di queste funzionalità sono immagini ClipArt, modelli, formazione online, assistenza online, guide e Apphelp.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scegliere di</w:t>
      </w:r>
      <w:r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non utilizzare queste funzionalità relative al contenuto Web.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Funzionalità di Package Manager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 queste funzionalità, il licenziatario dovrà fare riferimento all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informativa sulla Privacy disponibile all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indirizzo go.microsoft.com/fwlink/?LinkId=205205.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quanto riguarda tali funzionalità di Package Manager, Microsoft o il service provider terzo potranno utilizzare le informazioni relative al computer ottenute tramite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di queste funzionalità da parte del licenziatario per migliorare i rispettivi software e servizi.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Microsoft o il service provider terzo potranno inoltre condividere quanto sopra indicato con altri soggetti, ad esempio con i fornitori di</w:t>
      </w:r>
      <w:r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hardware e software.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665153" w:rsidRPr="0069718D" w:rsidRDefault="00665153" w:rsidP="00665153">
      <w:pPr>
        <w:pStyle w:val="Bullet4Underline"/>
        <w:widowControl w:val="0"/>
        <w:numPr>
          <w:ilvl w:val="4"/>
          <w:numId w:val="3"/>
        </w:numPr>
        <w:tabs>
          <w:tab w:val="clear" w:pos="3600"/>
        </w:tabs>
        <w:ind w:left="144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Servizio Open Data Protocol (OData)</w:t>
      </w:r>
      <w:r w:rsidRPr="0069718D">
        <w:rPr>
          <w:sz w:val="20"/>
          <w:szCs w:val="20"/>
          <w:u w:val="none"/>
          <w:lang w:val="it-IT"/>
        </w:rPr>
        <w:t>.</w:t>
      </w:r>
      <w:r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 xml:space="preserve">Microsoft NuGet-Based Package Manager e la </w:t>
      </w:r>
      <w:r w:rsidRPr="0069718D">
        <w:rPr>
          <w:sz w:val="20"/>
          <w:szCs w:val="20"/>
          <w:u w:val="none"/>
          <w:lang w:val="it-IT"/>
        </w:rPr>
        <w:lastRenderedPageBreak/>
        <w:t>funzionalità Package Manager di Microsoft ASP.NET Web Pages accederanno a un elenco di pacchetti fornito tramite un servizio online OData da Microsoft o dal service provider terzo, pubblicato all</w:t>
      </w:r>
      <w:r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indirizzo go.microsoft.com/fwlink/?LinkID=206669.</w:t>
      </w:r>
      <w:r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Utilizzo delle Informazioni.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665153" w:rsidRPr="0069718D" w:rsidRDefault="00665153" w:rsidP="00665153">
      <w:pPr>
        <w:pStyle w:val="Heading1"/>
        <w:widowControl w:val="0"/>
        <w:rPr>
          <w:sz w:val="20"/>
          <w:szCs w:val="20"/>
        </w:rPr>
      </w:pPr>
      <w:bookmarkStart w:id="1" w:name="_Ref324612435"/>
      <w:r w:rsidRPr="0069718D">
        <w:rPr>
          <w:rFonts w:eastAsia="SimSun"/>
          <w:sz w:val="20"/>
          <w:szCs w:val="20"/>
          <w:lang w:val="it-IT"/>
        </w:rPr>
        <w:t>PROVE COMPARATIVE DI MICROSOFT .NET FRAMEWORK.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>
        <w:rPr>
          <w:rFonts w:eastAsia="SimSun"/>
          <w:b w:val="0"/>
          <w:sz w:val="20"/>
          <w:szCs w:val="20"/>
          <w:lang w:val="it-IT"/>
        </w:rPr>
        <w:t>“</w:t>
      </w:r>
      <w:r w:rsidRPr="0069718D">
        <w:rPr>
          <w:rFonts w:eastAsia="SimSun"/>
          <w:b w:val="0"/>
          <w:sz w:val="20"/>
          <w:szCs w:val="20"/>
          <w:lang w:val="it-IT"/>
        </w:rPr>
        <w:t>Componente .NET</w:t>
      </w:r>
      <w:r>
        <w:rPr>
          <w:rFonts w:eastAsia="SimSun"/>
          <w:b w:val="0"/>
          <w:sz w:val="20"/>
          <w:szCs w:val="20"/>
          <w:lang w:val="it-IT"/>
        </w:rPr>
        <w:t>”</w:t>
      </w:r>
      <w:r w:rsidRPr="0069718D">
        <w:rPr>
          <w:rFonts w:eastAsia="SimSun"/>
          <w:b w:val="0"/>
          <w:sz w:val="20"/>
          <w:szCs w:val="20"/>
          <w:lang w:val="it-IT"/>
        </w:rPr>
        <w:t>).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Pr="0069718D">
        <w:rPr>
          <w:sz w:val="20"/>
          <w:szCs w:val="20"/>
        </w:rPr>
        <w:t xml:space="preserve"> </w:t>
      </w:r>
      <w:bookmarkEnd w:id="1"/>
      <w:r w:rsidRPr="0069718D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65153" w:rsidRPr="0069718D" w:rsidRDefault="00665153" w:rsidP="00665153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ALTRI COMPONENTI WINDOWS.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Questi software sono componenti di Windows.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Le condizioni di licenza per Windows si applicano all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665153" w:rsidRPr="0069718D" w:rsidRDefault="00665153" w:rsidP="00665153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SQL SERVER SOFTWARE E WINDOWS SOFTWARE DEVELOPMENT KIT (WINDOWS SDK).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Licenses</w:t>
      </w:r>
      <w:r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 xml:space="preserve"> della directory di installazione del software.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665153" w:rsidRPr="0069718D" w:rsidRDefault="00665153" w:rsidP="00665153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PACKAGE MANAGER E FUNZIONALITÀ DI INSTALLAZIONE DEL SOFTWARE FORNITO DA TERZI.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Funzionalità</w:t>
      </w:r>
      <w:r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69718D">
        <w:rPr>
          <w:rFonts w:eastAsia="SimSun"/>
          <w:b w:val="0"/>
          <w:bCs w:val="0"/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il licenziatario ottiene le applicazioni o i pacchetti dai suddetti terzi ai sensi delle condizioni di licenza separate di ogni applicazione o pacchetto (incluse, in riferimento alle Funzionalità Package Manager, le condizioni applicabili alle dipendenze del software eventualmente comprese nel pacchetto);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 xml:space="preserve">che è responsabilità del licenziatario individuare, comprendere e rispettare tutte le condizioni di </w:t>
      </w:r>
      <w:r w:rsidRPr="0069718D">
        <w:rPr>
          <w:sz w:val="20"/>
          <w:szCs w:val="20"/>
          <w:lang w:val="it-IT"/>
        </w:rPr>
        <w:lastRenderedPageBreak/>
        <w:t>licenza applicabili a tale applicazione o pacchetto e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 relazione alle Funzionalità Package Manager, ciò include la responsabilità del licenziatario di seguire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URL di origine del pacchetto (feed) o di esaminare i pacchetti per verificare la presenza di comunicazioni o condizioni di licenza incorporate.</w:t>
      </w:r>
      <w:r w:rsidRPr="0069718D">
        <w:rPr>
          <w:sz w:val="20"/>
          <w:szCs w:val="20"/>
        </w:rPr>
        <w:t xml:space="preserve"> </w:t>
      </w:r>
    </w:p>
    <w:p w:rsidR="00665153" w:rsidRPr="0069718D" w:rsidRDefault="00665153" w:rsidP="00665153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69718D">
        <w:rPr>
          <w:caps/>
          <w:sz w:val="20"/>
          <w:szCs w:val="20"/>
          <w:lang w:val="it-IT"/>
        </w:rPr>
        <w:t>Microsoft non rilascia alcuna dichiarazione O garanzia Relativamente ALL</w:t>
      </w:r>
      <w:r>
        <w:rPr>
          <w:caps/>
          <w:sz w:val="20"/>
          <w:szCs w:val="20"/>
          <w:lang w:val="it-IT"/>
        </w:rPr>
        <w:t>’</w:t>
      </w:r>
      <w:r w:rsidRPr="0069718D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Pr="0069718D">
        <w:rPr>
          <w:sz w:val="20"/>
          <w:szCs w:val="20"/>
        </w:rPr>
        <w:t xml:space="preserve"> </w:t>
      </w:r>
      <w:r w:rsidRPr="0069718D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>
        <w:rPr>
          <w:caps/>
          <w:sz w:val="20"/>
          <w:szCs w:val="20"/>
          <w:lang w:val="it-IT"/>
        </w:rPr>
        <w:t>’</w:t>
      </w:r>
      <w:r w:rsidRPr="0069718D">
        <w:rPr>
          <w:caps/>
          <w:sz w:val="20"/>
          <w:szCs w:val="20"/>
          <w:lang w:val="it-IT"/>
        </w:rPr>
        <w:t>AUSILIO DELLE FUNZIONALITà.</w:t>
      </w:r>
    </w:p>
    <w:p w:rsidR="00665153" w:rsidRPr="0069718D" w:rsidRDefault="00665153" w:rsidP="00665153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AMBITO DI VALIDITÀ DELLA LICENZA.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Licenziante e Microsoft si riservano tutti gli altri diritti.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non potrà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 xml:space="preserve">Articolo </w:t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begin"/>
      </w:r>
      <w:r w:rsidRPr="0069718D">
        <w:rPr>
          <w:rFonts w:eastAsia="Times New Roman"/>
          <w:vanish/>
          <w:sz w:val="20"/>
          <w:szCs w:val="20"/>
          <w:lang w:val="it-IT"/>
        </w:rPr>
        <w:instrText xml:space="preserve"> REF _Ref324612435 \r \h  \* MERGEFORMAT </w:instrText>
      </w:r>
      <w:r w:rsidRPr="0069718D">
        <w:rPr>
          <w:rFonts w:eastAsia="Times New Roman"/>
          <w:vanish/>
          <w:sz w:val="20"/>
          <w:szCs w:val="20"/>
          <w:lang w:val="it-IT"/>
        </w:rPr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separate"/>
      </w:r>
      <w:r w:rsidRPr="00C962BE">
        <w:rPr>
          <w:vanish/>
          <w:sz w:val="20"/>
          <w:szCs w:val="20"/>
          <w:cs/>
          <w:lang w:val="it-IT"/>
        </w:rPr>
        <w:t>‎</w:t>
      </w:r>
      <w:r w:rsidRPr="00C962BE">
        <w:rPr>
          <w:vanish/>
          <w:sz w:val="20"/>
          <w:szCs w:val="20"/>
          <w:lang w:val="it-IT"/>
        </w:rPr>
        <w:t>6</w:t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end"/>
      </w:r>
      <w:r w:rsidRPr="0069718D">
        <w:rPr>
          <w:sz w:val="20"/>
          <w:szCs w:val="20"/>
          <w:lang w:val="it-IT"/>
        </w:rPr>
        <w:t>);.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aggirare le limitazioni tecniche presenti nel software;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il software in contrasto con la legge;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concedere il software in noleggio, locazione o prestito oppure</w:t>
      </w:r>
    </w:p>
    <w:p w:rsidR="00665153" w:rsidRPr="0069718D" w:rsidRDefault="00665153" w:rsidP="00665153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il software per fornire hosting di servizi commerciali.</w:t>
      </w:r>
    </w:p>
    <w:p w:rsidR="00665153" w:rsidRPr="0069718D" w:rsidRDefault="00665153" w:rsidP="00665153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COPIA DI BACKUP.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Supporti.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utilizzarlo esclusivamente per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reinstallare il software sui propri dispositivi.</w:t>
      </w:r>
    </w:p>
    <w:p w:rsidR="00665153" w:rsidRPr="0069718D" w:rsidRDefault="00665153" w:rsidP="00665153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Download Elettronico.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fine di installarlo sui propri dispositivi.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inoltre utilizzarlo per reinstallare il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software sui propri dispositivi.</w:t>
      </w:r>
    </w:p>
    <w:p w:rsidR="00665153" w:rsidRPr="00F617C4" w:rsidRDefault="00665153" w:rsidP="00665153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DOCUMENTAZIONE.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65153" w:rsidRPr="0069718D" w:rsidRDefault="00665153" w:rsidP="00665153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lastRenderedPageBreak/>
        <w:t>CAMPIONE DIMOSTRATIVO. VIETATA LA VENDITA (</w:t>
      </w:r>
      <w:r>
        <w:rPr>
          <w:rFonts w:eastAsia="SimSun"/>
          <w:sz w:val="20"/>
          <w:szCs w:val="20"/>
          <w:lang w:val="it-IT"/>
        </w:rPr>
        <w:t>“</w:t>
      </w:r>
      <w:r w:rsidRPr="0069718D">
        <w:rPr>
          <w:rFonts w:eastAsia="SimSun"/>
          <w:sz w:val="20"/>
          <w:szCs w:val="20"/>
          <w:lang w:val="it-IT"/>
        </w:rPr>
        <w:t>Not for Resale</w:t>
      </w:r>
      <w:r>
        <w:rPr>
          <w:rFonts w:eastAsia="SimSun"/>
          <w:sz w:val="20"/>
          <w:szCs w:val="20"/>
          <w:lang w:val="it-IT"/>
        </w:rPr>
        <w:t>”</w:t>
      </w:r>
      <w:r w:rsidRPr="0069718D">
        <w:rPr>
          <w:rFonts w:eastAsia="SimSun"/>
          <w:sz w:val="20"/>
          <w:szCs w:val="20"/>
          <w:lang w:val="it-IT"/>
        </w:rPr>
        <w:t xml:space="preserve"> o </w:t>
      </w:r>
      <w:r>
        <w:rPr>
          <w:rFonts w:eastAsia="SimSun"/>
          <w:sz w:val="20"/>
          <w:szCs w:val="20"/>
          <w:lang w:val="it-IT"/>
        </w:rPr>
        <w:t>“</w:t>
      </w:r>
      <w:r w:rsidRPr="0069718D">
        <w:rPr>
          <w:rFonts w:eastAsia="SimSun"/>
          <w:sz w:val="20"/>
          <w:szCs w:val="20"/>
          <w:lang w:val="it-IT"/>
        </w:rPr>
        <w:t>NFR</w:t>
      </w:r>
      <w:r>
        <w:rPr>
          <w:rFonts w:eastAsia="SimSun"/>
          <w:sz w:val="20"/>
          <w:szCs w:val="20"/>
          <w:lang w:val="it-IT"/>
        </w:rPr>
        <w:t>”</w:t>
      </w:r>
      <w:r w:rsidRPr="0069718D">
        <w:rPr>
          <w:rFonts w:eastAsia="SimSun"/>
          <w:sz w:val="20"/>
          <w:szCs w:val="20"/>
          <w:lang w:val="it-IT"/>
        </w:rPr>
        <w:t>).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non potrà vendere il software che rechi 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 xml:space="preserve">etichetta </w:t>
      </w:r>
      <w:r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Campione Dimostrativo. Vietata la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vendita</w:t>
      </w:r>
      <w:r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 xml:space="preserve"> (</w:t>
      </w:r>
      <w:r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Not for Resale</w:t>
      </w:r>
      <w:r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 xml:space="preserve"> o </w:t>
      </w:r>
      <w:r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NFR</w:t>
      </w:r>
      <w:r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).</w:t>
      </w:r>
      <w:r w:rsidRPr="0069718D">
        <w:rPr>
          <w:sz w:val="20"/>
          <w:szCs w:val="20"/>
        </w:rPr>
        <w:t xml:space="preserve"> </w:t>
      </w:r>
    </w:p>
    <w:p w:rsidR="00665153" w:rsidRPr="0069718D" w:rsidRDefault="00665153" w:rsidP="00665153">
      <w:pPr>
        <w:pStyle w:val="Heading1Unbold"/>
        <w:widowControl w:val="0"/>
        <w:spacing w:before="120" w:after="120"/>
        <w:rPr>
          <w:sz w:val="20"/>
          <w:szCs w:val="20"/>
        </w:rPr>
      </w:pPr>
      <w:r w:rsidRPr="0069718D">
        <w:rPr>
          <w:b/>
          <w:sz w:val="20"/>
          <w:szCs w:val="20"/>
          <w:lang w:val="it-IT"/>
        </w:rPr>
        <w:t>TRASFERIMENTO A TERZI.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di un trasferimento dell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applicazione o della famiglia di applicazioni software integrate chiavi in mano (</w:t>
      </w:r>
      <w:r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Soluzione Unificata</w:t>
      </w:r>
      <w:r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) fornita al licenziatario da parte o per conto del Licenziante esclusivamente nell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della Soluzione Unificata.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all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trasferimento dovrà includere il software e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etichetta della Prova della Licenza.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altra licenza per il software.</w:t>
      </w:r>
    </w:p>
    <w:p w:rsidR="00665153" w:rsidRPr="0069718D" w:rsidRDefault="00665153" w:rsidP="00665153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COMUNICAZIONE RELATIVA AGLI STANDARD VIDEO H.264/AVC E VC-1.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MPEG LA, L.L.C. richiede la seguente comunicazione:</w:t>
      </w:r>
    </w:p>
    <w:p w:rsidR="00665153" w:rsidRPr="00C565D1" w:rsidRDefault="00665153" w:rsidP="00665153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 DI BREVETTI AVC e VC-1 PER L</w:t>
      </w:r>
      <w:r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UTILIZZO PERSONALE E NON COMMERCIALE DI UN CONSUMATORE AL FINE DI (i) CODIFICARE VIDEO IN CONFORMITÀ AI SUDDETTI STANDARD E/O (ii)</w:t>
      </w:r>
      <w:r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DECODIFICARE IL VIDEO AVC E VC-1 CODIFICATO DA UN CONSUMATORE IMPEGNATO IN UN</w:t>
      </w:r>
      <w:r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ATTIVITÀ PERSONALE E NON COMMERCIALE E/O RICEVUTO DA UN FORNITORE DI VIDEO AUTORIZZATO A FORNIRE TALE VIDEO.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665153" w:rsidRPr="0069718D" w:rsidRDefault="00665153" w:rsidP="00665153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69718D">
        <w:rPr>
          <w:b w:val="0"/>
          <w:sz w:val="20"/>
          <w:szCs w:val="20"/>
          <w:lang w:val="it-IT"/>
        </w:rPr>
        <w:t>Per maggiore chiarezza, la presente comunicazione non limita né vieta 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utilizzo del software per i normali utilizzi commerciali che siano propri dell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attività commerciale svolta e non includano (i) la ridistribuzione del software a terzi o (ii) la creazione di contenuti con tecnologie conformi agli STANDARD VIDEO per la distribuzione a terzi.</w:t>
      </w:r>
    </w:p>
    <w:p w:rsidR="00665153" w:rsidRPr="0069718D" w:rsidRDefault="00665153" w:rsidP="00665153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RESTRIZIONI ALL</w:t>
      </w:r>
      <w:r>
        <w:rPr>
          <w:rFonts w:eastAsia="SimSun"/>
          <w:sz w:val="20"/>
          <w:szCs w:val="20"/>
          <w:lang w:val="it-IT"/>
        </w:rPr>
        <w:t>’</w:t>
      </w:r>
      <w:r w:rsidRPr="0069718D">
        <w:rPr>
          <w:rFonts w:eastAsia="SimSun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69718D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Tali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69718D">
        <w:rPr>
          <w:rFonts w:eastAsia="SimSun"/>
          <w:b w:val="0"/>
          <w:sz w:val="20"/>
          <w:szCs w:val="20"/>
          <w:lang w:val="it-IT"/>
        </w:rPr>
        <w:t>leggi includono limitazioni circa le destinazioni, gli utenti finali e 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utilizzo finale.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665153" w:rsidRPr="0069718D" w:rsidRDefault="00665153" w:rsidP="00665153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INTERO ACCORDO.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intero accordo relativo al software.</w:t>
      </w:r>
    </w:p>
    <w:p w:rsidR="00665153" w:rsidRPr="0069718D" w:rsidRDefault="00665153" w:rsidP="00665153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EFFETTI GIURIDICI.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presente contratto non modifica i diritti del licenziatario che la legge del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suo</w:t>
      </w:r>
      <w:r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Paese di residenza non consente di modificare.</w:t>
      </w:r>
    </w:p>
    <w:p w:rsidR="00665153" w:rsidRPr="0069718D" w:rsidRDefault="00665153" w:rsidP="00665153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NESSUNA TOLLERANZA D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ERRORE.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NON È A TOLLERANZA D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ERRORE.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</w:t>
      </w:r>
      <w:r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LICENZIANTE HA STABILITO IN MODO INDIPENDENTE LE MODALITÀ DI UTILIZZO DEL SOFTWARE NELL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ESECUZIONE DI ADEGUATI COLLAUDI AL FINE DI DETERMINARE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IDONEITÀ DEL SOFTWARE PER TALE UTILIZZO.</w:t>
      </w:r>
    </w:p>
    <w:p w:rsidR="00665153" w:rsidRPr="0069718D" w:rsidRDefault="00665153" w:rsidP="00665153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ESCLUSIONE DI GARANZIE DA PARTE DI MICROSOFT.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ACCETTA CHE, QUALORA ABBIA RICEVUTO GARANZIE RELATIVE (A) AL SOFTWARE O (B) ALLE </w:t>
      </w:r>
      <w:r w:rsidRPr="0069718D">
        <w:rPr>
          <w:sz w:val="20"/>
          <w:szCs w:val="20"/>
          <w:lang w:val="it-IT"/>
        </w:rPr>
        <w:lastRenderedPageBreak/>
        <w:t>APPLICAZIONI O ALLA SUITE DI APPLICAZIONI SOFTWARE CON CUI HA ACQUISTATO IL</w:t>
      </w:r>
      <w:r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665153" w:rsidRPr="0069718D" w:rsidRDefault="00665153" w:rsidP="00665153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ESCLUSIONE DI RESPONSABILITÀ PER DANNI PARTICOLARI.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O ALLE PRESTAZIONI DEL SOFTWARE O DELL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APPLICAZIONE O DELLA SUITE DI APPLICAZIONI SOFTWARE CON</w:t>
      </w:r>
      <w:r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665153" w:rsidRPr="0069718D" w:rsidRDefault="00665153" w:rsidP="00665153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SOLO PER 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AUSTRALIA.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 riferimenti alla </w:t>
      </w:r>
      <w:r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Garanzia Limitata</w:t>
      </w:r>
      <w:r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riguardano la garanzia espressa concessa da Microsoft.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previste dalla Legge per i Consumatori Australiani.</w:t>
      </w:r>
    </w:p>
    <w:p w:rsidR="00665153" w:rsidRPr="0069718D" w:rsidRDefault="00665153" w:rsidP="0066515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Qualora la Legge per i Consumatori Australiani si applichi all</w:t>
      </w:r>
      <w:r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acquisto effettuato, troveranno applicazione le seguenti disposizioni: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Società è autorizzata a ottenere una sostituzione o un rimborso in caso di</w:t>
      </w:r>
      <w:r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guasto grave e un indennizzo per qualsiasi altra perdita o danno ragionevolmente prevedibile.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266466" w:rsidRDefault="00266466"/>
    <w:sectPr w:rsidR="00266466" w:rsidSect="00F332B8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153" w:rsidRDefault="00665153" w:rsidP="00665153">
      <w:pPr>
        <w:spacing w:before="0" w:after="0"/>
      </w:pPr>
      <w:r>
        <w:separator/>
      </w:r>
    </w:p>
  </w:endnote>
  <w:endnote w:type="continuationSeparator" w:id="0">
    <w:p w:rsidR="00665153" w:rsidRDefault="00665153" w:rsidP="006651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576089" w:rsidRPr="00576089">
      <w:tc>
        <w:tcPr>
          <w:tcW w:w="5328" w:type="dxa"/>
        </w:tcPr>
        <w:p w:rsidR="00CF047E" w:rsidRPr="00576089" w:rsidRDefault="005863FB" w:rsidP="00E924A9">
          <w:pPr>
            <w:pStyle w:val="Footer"/>
            <w:rPr>
              <w:rStyle w:val="LogoportDoNotTranslate"/>
            </w:rPr>
          </w:pPr>
          <w:r w:rsidRPr="00576089">
            <w:rPr>
              <w:rStyle w:val="LogoportDoNotTranslate"/>
            </w:rPr>
            <w:t>ISV Royalty Agreement EULA (August 1, 2012)</w:t>
          </w:r>
        </w:p>
      </w:tc>
      <w:tc>
        <w:tcPr>
          <w:tcW w:w="4248" w:type="dxa"/>
        </w:tcPr>
        <w:p w:rsidR="00CF047E" w:rsidRPr="00576089" w:rsidRDefault="005863FB" w:rsidP="00E924A9">
          <w:pPr>
            <w:pStyle w:val="Footer"/>
            <w:jc w:val="right"/>
            <w:rPr>
              <w:rStyle w:val="LogoportDoNotTranslate"/>
            </w:rPr>
          </w:pPr>
          <w:r w:rsidRPr="00576089">
            <w:rPr>
              <w:rStyle w:val="LogoportDoNotTranslate"/>
            </w:rPr>
            <w:t>Page</w:t>
          </w:r>
          <w:r w:rsidRPr="00576089">
            <w:rPr>
              <w:rStyle w:val="LogoportDoNotTranslate"/>
            </w:rPr>
            <w:t xml:space="preserve"> </w:t>
          </w:r>
          <w:r w:rsidRPr="00576089">
            <w:rPr>
              <w:rStyle w:val="LogoportDoNotTranslate"/>
            </w:rPr>
            <w:fldChar w:fldCharType="begin"/>
          </w:r>
          <w:r w:rsidRPr="00576089">
            <w:rPr>
              <w:rStyle w:val="LogoportDoNotTranslate"/>
            </w:rPr>
            <w:instrText xml:space="preserve"> PAGE </w:instrText>
          </w:r>
          <w:r w:rsidRPr="00576089">
            <w:rPr>
              <w:rStyle w:val="LogoportDoNotTranslate"/>
            </w:rPr>
            <w:fldChar w:fldCharType="separate"/>
          </w:r>
          <w:r>
            <w:rPr>
              <w:rStyle w:val="LogoportDoNotTranslate"/>
            </w:rPr>
            <w:t>2</w:t>
          </w:r>
          <w:r w:rsidRPr="00576089">
            <w:rPr>
              <w:rStyle w:val="LogoportDoNotTranslate"/>
            </w:rPr>
            <w:fldChar w:fldCharType="end"/>
          </w:r>
          <w:r w:rsidRPr="00576089">
            <w:rPr>
              <w:rStyle w:val="LogoportDoNotTranslate"/>
            </w:rPr>
            <w:t xml:space="preserve"> of </w:t>
          </w:r>
          <w:r w:rsidRPr="00576089">
            <w:rPr>
              <w:rStyle w:val="LogoportDoNotTranslate"/>
            </w:rPr>
            <w:fldChar w:fldCharType="begin"/>
          </w:r>
          <w:r w:rsidRPr="00576089">
            <w:rPr>
              <w:rStyle w:val="LogoportDoNotTranslate"/>
            </w:rPr>
            <w:instrText xml:space="preserve"> NUMPAGES </w:instrText>
          </w:r>
          <w:r w:rsidRPr="00576089">
            <w:rPr>
              <w:rStyle w:val="LogoportDoNotTranslate"/>
            </w:rPr>
            <w:fldChar w:fldCharType="separate"/>
          </w:r>
          <w:r>
            <w:rPr>
              <w:rStyle w:val="LogoportDoNotTranslate"/>
            </w:rPr>
            <w:t>9</w:t>
          </w:r>
          <w:r w:rsidRPr="00576089">
            <w:rPr>
              <w:rStyle w:val="LogoportDoNotTranslate"/>
            </w:rPr>
            <w:fldChar w:fldCharType="end"/>
          </w:r>
        </w:p>
      </w:tc>
    </w:tr>
  </w:tbl>
  <w:p w:rsidR="00CF047E" w:rsidRPr="00576089" w:rsidRDefault="005863FB" w:rsidP="00B26F26">
    <w:pPr>
      <w:pStyle w:val="Footer"/>
      <w:rPr>
        <w:rStyle w:val="LogoportDoNotTranslat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153" w:rsidRDefault="00665153" w:rsidP="00665153">
      <w:pPr>
        <w:spacing w:before="0" w:after="0"/>
      </w:pPr>
      <w:r>
        <w:separator/>
      </w:r>
    </w:p>
  </w:footnote>
  <w:footnote w:type="continuationSeparator" w:id="0">
    <w:p w:rsidR="00665153" w:rsidRDefault="00665153" w:rsidP="00665153">
      <w:pPr>
        <w:spacing w:before="0" w:after="0"/>
      </w:pPr>
      <w:r>
        <w:continuationSeparator/>
      </w:r>
    </w:p>
  </w:footnote>
  <w:footnote w:id="1">
    <w:p w:rsidR="00665153" w:rsidRDefault="00665153" w:rsidP="00665153">
      <w:pPr>
        <w:pStyle w:val="FootnoteText"/>
        <w:spacing w:after="0"/>
      </w:pPr>
      <w:r w:rsidRPr="00256349">
        <w:rPr>
          <w:rStyle w:val="FootnoteReference"/>
          <w:b/>
          <w:bCs/>
          <w:sz w:val="16"/>
          <w:szCs w:val="16"/>
        </w:rPr>
        <w:footnoteRef/>
      </w:r>
      <w:r w:rsidRPr="00256349">
        <w:rPr>
          <w:b/>
          <w:bCs/>
          <w:sz w:val="16"/>
          <w:szCs w:val="16"/>
        </w:rPr>
        <w:t xml:space="preserve"> </w:t>
      </w:r>
      <w:r w:rsidRPr="00256349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  <w:lang w:val="it-IT"/>
        </w:rPr>
        <w:t>s</w:t>
      </w:r>
      <w:r w:rsidRPr="00256349">
        <w:rPr>
          <w:b/>
          <w:bCs/>
          <w:sz w:val="16"/>
          <w:szCs w:val="16"/>
          <w:lang w:val="it-IT"/>
        </w:rPr>
        <w:t>pecificare il numero complessivo di licenze del software di cui dispone l</w:t>
      </w:r>
      <w:r>
        <w:rPr>
          <w:b/>
          <w:bCs/>
          <w:sz w:val="16"/>
          <w:szCs w:val="16"/>
          <w:lang w:val="it-IT"/>
        </w:rPr>
        <w:t>’</w:t>
      </w:r>
      <w:r w:rsidRPr="00256349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73156"/>
    <w:multiLevelType w:val="hybridMultilevel"/>
    <w:tmpl w:val="4DFAE2B4"/>
    <w:lvl w:ilvl="0" w:tplc="D0E0B6E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840C0F"/>
    <w:multiLevelType w:val="multilevel"/>
    <w:tmpl w:val="C0E2471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/>
        <w:bCs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cs="Times New Roman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cs="Times New Roman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cs="Times New Roman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cs="Times New Roman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cs="Times New Roman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cs="Times New Roman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cs="Times New Roman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cs="Times New Roman"/>
      </w:rPr>
    </w:lvl>
  </w:abstractNum>
  <w:abstractNum w:abstractNumId="2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cs="Times New Roman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cs="Times New Roman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cs="Times New Roman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cs="Times New Roman"/>
      </w:rPr>
    </w:lvl>
  </w:abstractNum>
  <w:abstractNum w:abstractNumId="3">
    <w:nsid w:val="5CF4435A"/>
    <w:multiLevelType w:val="hybridMultilevel"/>
    <w:tmpl w:val="C1BCFE70"/>
    <w:lvl w:ilvl="0" w:tplc="04090001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706D6A"/>
    <w:multiLevelType w:val="hybridMultilevel"/>
    <w:tmpl w:val="E64C8348"/>
    <w:lvl w:ilvl="0" w:tplc="04090001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BaayX7XyjbksR3gv5dXPBvP57aaW/ycxEF0g9QdpiWZHkGjYGRE68TcoHY3og5N07TUuIjKyDa54tEGa1qajQ==" w:salt="ogEyUEHmZooLbVeC+EneS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153"/>
    <w:rsid w:val="00266466"/>
    <w:rsid w:val="005863FB"/>
    <w:rsid w:val="0066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0F17A2-72D5-45FE-9721-06FCF2C05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65153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665153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665153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665153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665153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665153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665153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665153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665153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665153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6515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9"/>
    <w:rsid w:val="0066515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9"/>
    <w:rsid w:val="0066515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rsid w:val="0066515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rsid w:val="0066515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rsid w:val="0066515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rsid w:val="0066515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rsid w:val="0066515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rsid w:val="00665153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665153"/>
    <w:rPr>
      <w:rFonts w:ascii="Tahoma" w:hAnsi="Tahoma" w:cs="Tahoma"/>
      <w:sz w:val="19"/>
      <w:szCs w:val="19"/>
      <w:lang w:val="x-none"/>
    </w:rPr>
  </w:style>
  <w:style w:type="paragraph" w:customStyle="1" w:styleId="Bullet2">
    <w:name w:val="Bullet 2"/>
    <w:basedOn w:val="Normal"/>
    <w:uiPriority w:val="99"/>
    <w:rsid w:val="0066515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665153"/>
    <w:pPr>
      <w:numPr>
        <w:numId w:val="2"/>
      </w:numPr>
    </w:pPr>
    <w:rPr>
      <w:rFonts w:eastAsiaTheme="minorHAnsi"/>
      <w:lang w:val="x-none"/>
    </w:rPr>
  </w:style>
  <w:style w:type="paragraph" w:customStyle="1" w:styleId="Bullet4">
    <w:name w:val="Bullet 4"/>
    <w:basedOn w:val="Normal"/>
    <w:uiPriority w:val="99"/>
    <w:rsid w:val="00665153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665153"/>
    <w:rPr>
      <w:b/>
      <w:bCs/>
    </w:rPr>
  </w:style>
  <w:style w:type="paragraph" w:customStyle="1" w:styleId="Heading3Bold">
    <w:name w:val="Heading 3 Bold"/>
    <w:basedOn w:val="Heading3"/>
    <w:link w:val="Heading3BoldCarattere"/>
    <w:uiPriority w:val="99"/>
    <w:rsid w:val="00665153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Normal"/>
    <w:uiPriority w:val="99"/>
    <w:rsid w:val="00665153"/>
    <w:pPr>
      <w:ind w:left="720"/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665153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66515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66515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3BoldCarattere">
    <w:name w:val="Heading 3 Bold Carattere"/>
    <w:link w:val="Heading3Bold"/>
    <w:uiPriority w:val="99"/>
    <w:locked/>
    <w:rsid w:val="00665153"/>
    <w:rPr>
      <w:rFonts w:ascii="Tahoma" w:eastAsia="MS Mincho" w:hAnsi="Tahoma" w:cs="Tahoma"/>
      <w:b/>
      <w:bCs/>
      <w:sz w:val="19"/>
      <w:szCs w:val="19"/>
    </w:rPr>
  </w:style>
  <w:style w:type="paragraph" w:styleId="PlainText">
    <w:name w:val="Plain Text"/>
    <w:basedOn w:val="Normal"/>
    <w:link w:val="PlainTextChar"/>
    <w:uiPriority w:val="99"/>
    <w:rsid w:val="00665153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665153"/>
    <w:rPr>
      <w:rFonts w:ascii="Calibri" w:eastAsia="MS Mincho" w:hAnsi="Calibri" w:cs="Times New Roman"/>
      <w:color w:val="1F497D"/>
    </w:rPr>
  </w:style>
  <w:style w:type="paragraph" w:styleId="Footer">
    <w:name w:val="footer"/>
    <w:basedOn w:val="Normal"/>
    <w:link w:val="FooterChar"/>
    <w:uiPriority w:val="99"/>
    <w:rsid w:val="0066515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65153"/>
    <w:rPr>
      <w:rFonts w:ascii="Tahoma" w:eastAsia="MS Mincho" w:hAnsi="Tahoma" w:cs="Tahoma"/>
      <w:sz w:val="19"/>
      <w:szCs w:val="19"/>
    </w:rPr>
  </w:style>
  <w:style w:type="character" w:customStyle="1" w:styleId="LicenseNumberCharChar">
    <w:name w:val="License Number Char Char"/>
    <w:link w:val="LicenseNumberChar"/>
    <w:uiPriority w:val="99"/>
    <w:locked/>
    <w:rsid w:val="0066515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665153"/>
    <w:pPr>
      <w:spacing w:before="0" w:after="0"/>
    </w:pPr>
    <w:rPr>
      <w:rFonts w:eastAsiaTheme="minorHAnsi" w:cstheme="minorBidi"/>
      <w:b/>
      <w:sz w:val="28"/>
      <w:szCs w:val="22"/>
    </w:rPr>
  </w:style>
  <w:style w:type="character" w:customStyle="1" w:styleId="LogoportDoNotTranslate">
    <w:name w:val="LogoportDoNotTranslate"/>
    <w:uiPriority w:val="99"/>
    <w:rsid w:val="00665153"/>
    <w:rPr>
      <w:rFonts w:ascii="Courier New" w:hAnsi="Courier New"/>
      <w:noProof/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6515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5153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66515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4769</Words>
  <Characters>27187</Characters>
  <Application>Microsoft Office Word</Application>
  <DocSecurity>0</DocSecurity>
  <Lines>226</Lines>
  <Paragraphs>63</Paragraphs>
  <ScaleCrop>false</ScaleCrop>
  <Company/>
  <LinksUpToDate>false</LinksUpToDate>
  <CharactersWithSpaces>31893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2013-03-26T19:02:00Z</dcterms:created>
  <dcterms:modified xsi:type="dcterms:W3CDTF">2013-03-26T19:02:00Z</dcterms:modified>
</cp:coreProperties>
</file>